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D87D" w14:textId="2320F941" w:rsidR="00202EF1" w:rsidRPr="00A825F2" w:rsidRDefault="00720FA3">
      <w:pPr>
        <w:spacing w:before="105" w:after="105" w:line="300" w:lineRule="atLeast"/>
        <w:rPr>
          <w:rStyle w:val="main-info-start"/>
          <w:rFonts w:ascii="Bernard MT Condensed" w:eastAsia="Times New Roman" w:hAnsi="Bernard MT Condensed"/>
          <w:color w:val="000000"/>
          <w:sz w:val="56"/>
          <w:szCs w:val="56"/>
        </w:rPr>
      </w:pPr>
      <w:r w:rsidRPr="00A825F2">
        <w:rPr>
          <w:rFonts w:ascii="Bernard MT Condensed" w:eastAsia="Times New Roman" w:hAnsi="Bernard MT Condensed"/>
          <w:noProof/>
          <w:color w:val="000000"/>
          <w:sz w:val="56"/>
          <w:szCs w:val="56"/>
        </w:rPr>
        <w:t>Thomas Cipriano</w:t>
      </w:r>
    </w:p>
    <w:p w14:paraId="22C716B1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/>
          <w:color w:val="000000"/>
          <w:sz w:val="20"/>
        </w:rPr>
      </w:pPr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Senior Systems Analyst | Identity &amp; Access Management (IAM) | Cyber Security</w:t>
      </w: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br/>
        <w:t xml:space="preserve">Experienced IAM professional with 15+ years in Identity Security, Access Management, and Cybersecurity. </w:t>
      </w:r>
      <w:proofErr w:type="gramStart"/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Specializes</w:t>
      </w:r>
      <w:proofErr w:type="gramEnd"/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in SailPoint, Okta, Active Directory, Workday, and ServiceNow. Adept at streamlining IT processes, automating workflows, and optimizing identity governance. Proven ability to mentor teams, implement security frameworks, and drive business efficiencies.</w:t>
      </w:r>
    </w:p>
    <w:p w14:paraId="4ABE51A0" w14:textId="77777777" w:rsidR="00202EF1" w:rsidRPr="00202EF1" w:rsidRDefault="00202EF1">
      <w:pPr>
        <w:spacing w:before="105" w:after="105" w:line="300" w:lineRule="atLeast"/>
        <w:rPr>
          <w:rStyle w:val="main-info-start"/>
          <w:rFonts w:ascii="Helvetica Neue" w:eastAsia="Times New Roman" w:hAnsi="Helvetica Neue"/>
          <w:color w:val="000000"/>
          <w:sz w:val="20"/>
        </w:rPr>
      </w:pPr>
      <w:r w:rsidRPr="00202EF1">
        <w:rPr>
          <w:rStyle w:val="main-info-start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pict w14:anchorId="3C486E8B">
          <v:rect id="_x0000_i1026" style="width:184.65pt;height:1.5pt" o:hrpct="0" o:hrstd="t" o:hrnoshade="t" o:hr="t" fillcolor="#242424" stroked="f"/>
        </w:pict>
      </w:r>
    </w:p>
    <w:p w14:paraId="024E525A" w14:textId="77777777" w:rsidR="00202EF1" w:rsidRPr="00202EF1" w:rsidRDefault="00202EF1">
      <w:pPr>
        <w:pStyle w:val="Heading3"/>
        <w:spacing w:before="246" w:beforeAutospacing="0" w:after="246" w:afterAutospacing="0" w:line="300" w:lineRule="atLeast"/>
        <w:rPr>
          <w:rFonts w:ascii="Helvetica Neue" w:hAnsi="Helvetica Neue"/>
          <w:color w:val="000000"/>
          <w:sz w:val="20"/>
          <w:szCs w:val="25"/>
        </w:rPr>
      </w:pPr>
      <w:r w:rsidRPr="00202EF1">
        <w:rPr>
          <w:rStyle w:val="Strong"/>
          <w:rFonts w:ascii="Helvetica Neue" w:eastAsia="Times New Roman" w:hAnsi="Helvetica Neue" w:cs="Segoe UI"/>
          <w:b/>
          <w:bCs/>
          <w:color w:val="000000"/>
          <w:sz w:val="20"/>
          <w:szCs w:val="25"/>
          <w:bdr w:val="none" w:sz="0" w:space="0" w:color="auto" w:frame="1"/>
        </w:rPr>
        <w:t>Core Competencies:</w:t>
      </w:r>
    </w:p>
    <w:p w14:paraId="11B9F767" w14:textId="77777777" w:rsidR="00202EF1" w:rsidRPr="00202EF1" w:rsidRDefault="00202EF1" w:rsidP="00202EF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IAM &amp; Cybersecurity</w:t>
      </w: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 xml:space="preserve">: SailPoint </w:t>
      </w:r>
      <w:proofErr w:type="spellStart"/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IdentityNow</w:t>
      </w:r>
      <w:proofErr w:type="spellEnd"/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/IIQ, Okta, Azure AD/Entra ID, Active Directory, CyberArk, Thycotic</w:t>
      </w:r>
    </w:p>
    <w:p w14:paraId="2654E072" w14:textId="77777777" w:rsidR="00202EF1" w:rsidRPr="00202EF1" w:rsidRDefault="00202EF1" w:rsidP="00202EF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Identity Governance</w:t>
      </w: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: Role-based Access Control (RBAC), Attribute Mapping, API Integration (Postman, Visual Studio Code)</w:t>
      </w:r>
    </w:p>
    <w:p w14:paraId="21333E79" w14:textId="77777777" w:rsidR="00202EF1" w:rsidRPr="00202EF1" w:rsidRDefault="00202EF1" w:rsidP="00202EF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Cloud &amp; Automation</w:t>
      </w: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: AWS, ServiceNow, PowerShell, LDAP, Elastic Search, Splunk, SQL, SAP Security</w:t>
      </w:r>
    </w:p>
    <w:p w14:paraId="45F05F41" w14:textId="77777777" w:rsidR="00202EF1" w:rsidRPr="00202EF1" w:rsidRDefault="00202EF1" w:rsidP="00202EF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HRIS &amp; ITSM</w:t>
      </w: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: Workday, Oracle HCMS, SAP HR, ITSM, Onboarding Automation</w:t>
      </w:r>
    </w:p>
    <w:p w14:paraId="31831C67" w14:textId="77777777" w:rsidR="00202EF1" w:rsidRPr="00202EF1" w:rsidRDefault="00202EF1">
      <w:pPr>
        <w:spacing w:before="105" w:after="105" w:line="300" w:lineRule="atLeast"/>
        <w:rPr>
          <w:rStyle w:val="main-info-start"/>
          <w:rFonts w:ascii="Helvetica Neue" w:hAnsi="Helvetica Neue"/>
          <w:color w:val="000000"/>
          <w:sz w:val="20"/>
        </w:rPr>
      </w:pPr>
      <w:r w:rsidRPr="00202EF1">
        <w:rPr>
          <w:rStyle w:val="main-info-start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pict w14:anchorId="41C58C35">
          <v:rect id="_x0000_i1027" style="width:184.65pt;height:1.5pt" o:hrpct="0" o:hrstd="t" o:hrnoshade="t" o:hr="t" fillcolor="#242424" stroked="f"/>
        </w:pict>
      </w:r>
    </w:p>
    <w:p w14:paraId="0DE56274" w14:textId="77777777" w:rsidR="00202EF1" w:rsidRPr="00202EF1" w:rsidRDefault="00202EF1">
      <w:pPr>
        <w:pStyle w:val="Heading3"/>
        <w:spacing w:before="246" w:beforeAutospacing="0" w:after="246" w:afterAutospacing="0" w:line="300" w:lineRule="atLeast"/>
        <w:rPr>
          <w:rFonts w:ascii="Helvetica Neue" w:hAnsi="Helvetica Neue"/>
          <w:color w:val="000000"/>
          <w:sz w:val="20"/>
          <w:szCs w:val="25"/>
        </w:rPr>
      </w:pPr>
      <w:r w:rsidRPr="00202EF1">
        <w:rPr>
          <w:rStyle w:val="Strong"/>
          <w:rFonts w:ascii="Helvetica Neue" w:eastAsia="Times New Roman" w:hAnsi="Helvetica Neue" w:cs="Segoe UI"/>
          <w:b/>
          <w:bCs/>
          <w:color w:val="000000"/>
          <w:sz w:val="20"/>
          <w:szCs w:val="25"/>
          <w:bdr w:val="none" w:sz="0" w:space="0" w:color="auto" w:frame="1"/>
        </w:rPr>
        <w:t>Professional Experience</w:t>
      </w:r>
    </w:p>
    <w:p w14:paraId="33FEB71C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SAIC (Consultant) | 2023-Present</w:t>
      </w: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</w:t>
      </w:r>
      <w:r w:rsidRPr="00202EF1">
        <w:rPr>
          <w:rStyle w:val="Emphasis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(Remote, Govt. Agencies)</w:t>
      </w:r>
    </w:p>
    <w:p w14:paraId="4DC38523" w14:textId="77777777" w:rsidR="00202EF1" w:rsidRPr="00202EF1" w:rsidRDefault="00202EF1" w:rsidP="00202EF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 xml:space="preserve">Led SailPoint </w:t>
      </w:r>
      <w:proofErr w:type="spellStart"/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IdentityNow</w:t>
      </w:r>
      <w:proofErr w:type="spellEnd"/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 xml:space="preserve"> migration from legacy systems (IIQ, One Identity Quest ARS).</w:t>
      </w:r>
    </w:p>
    <w:p w14:paraId="60D772FE" w14:textId="5F309B93" w:rsidR="00202EF1" w:rsidRPr="00202EF1" w:rsidRDefault="00202EF1" w:rsidP="00202EF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 xml:space="preserve">Developed APIs for automated onboarding, role management, and </w:t>
      </w:r>
      <w:r w:rsidR="00845653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 xml:space="preserve">Identity &amp; </w:t>
      </w: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attribute updates.</w:t>
      </w:r>
    </w:p>
    <w:p w14:paraId="44636DF6" w14:textId="77777777" w:rsidR="00202EF1" w:rsidRPr="00202EF1" w:rsidRDefault="00202EF1" w:rsidP="00202EF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Integrated Okta, Azure AD, HRMS, and ServiceNow for identity lifecycle automation.</w:t>
      </w:r>
    </w:p>
    <w:p w14:paraId="357E6197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Sunbelt Rentals (Consultant) | 2023</w:t>
      </w: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</w:t>
      </w:r>
      <w:r w:rsidRPr="00202EF1">
        <w:rPr>
          <w:rStyle w:val="Emphasis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(Remote)</w:t>
      </w:r>
    </w:p>
    <w:p w14:paraId="4C72B4EC" w14:textId="77777777" w:rsidR="00202EF1" w:rsidRPr="00202EF1" w:rsidRDefault="00202EF1" w:rsidP="00202E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 xml:space="preserve">Upgraded IAM systems from Microsoft Identity Manager (MIM) to SailPoint </w:t>
      </w:r>
      <w:proofErr w:type="spellStart"/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IdentityNow</w:t>
      </w:r>
      <w:proofErr w:type="spellEnd"/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.</w:t>
      </w:r>
    </w:p>
    <w:p w14:paraId="67939E1E" w14:textId="77777777" w:rsidR="00202EF1" w:rsidRPr="00202EF1" w:rsidRDefault="00202EF1" w:rsidP="00202E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Configured RBAC, API automation, and lifecycle state transitions.</w:t>
      </w:r>
    </w:p>
    <w:p w14:paraId="2525E3AE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Rockefeller Capital Management (Consultant) | 2022</w:t>
      </w: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</w:t>
      </w:r>
      <w:r w:rsidRPr="00202EF1">
        <w:rPr>
          <w:rStyle w:val="Emphasis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(Remote)</w:t>
      </w:r>
    </w:p>
    <w:p w14:paraId="399C4A93" w14:textId="77777777" w:rsidR="00202EF1" w:rsidRPr="00202EF1" w:rsidRDefault="00202EF1" w:rsidP="00202E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Conducted IAM audits, role analysis, and lifecycle state mapping for enterprise applications.</w:t>
      </w:r>
    </w:p>
    <w:p w14:paraId="3BE5C45E" w14:textId="77777777" w:rsidR="00202EF1" w:rsidRPr="00202EF1" w:rsidRDefault="00202EF1" w:rsidP="00202E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Created ServiceNow dashboards and automated provisioning workflows.</w:t>
      </w:r>
    </w:p>
    <w:p w14:paraId="78AB1141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Brinks (Consultant) | 2021-2022</w:t>
      </w: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</w:t>
      </w:r>
      <w:r w:rsidRPr="00202EF1">
        <w:rPr>
          <w:rStyle w:val="Emphasis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(Remote, Coppell, TX)</w:t>
      </w:r>
    </w:p>
    <w:p w14:paraId="55C1D2EA" w14:textId="77777777" w:rsidR="00202EF1" w:rsidRPr="00202EF1" w:rsidRDefault="00202EF1" w:rsidP="00202E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Managed IAM processes, Okta administration, and domain consolidations post-acquisition.</w:t>
      </w:r>
    </w:p>
    <w:p w14:paraId="07C52EDB" w14:textId="77777777" w:rsidR="00202EF1" w:rsidRPr="00202EF1" w:rsidRDefault="00202EF1" w:rsidP="00202E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Implemented SailPoint automations, including identity refresh tasks and certification workflows.</w:t>
      </w:r>
    </w:p>
    <w:p w14:paraId="32A344DA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</w:pPr>
      <w:proofErr w:type="spellStart"/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lastRenderedPageBreak/>
        <w:t>OneMain</w:t>
      </w:r>
      <w:proofErr w:type="spellEnd"/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Financial (Consultant) | 2021</w:t>
      </w: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</w:t>
      </w:r>
      <w:r w:rsidRPr="00202EF1">
        <w:rPr>
          <w:rStyle w:val="Emphasis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(Remote)</w:t>
      </w:r>
    </w:p>
    <w:p w14:paraId="3C952900" w14:textId="77777777" w:rsidR="00202EF1" w:rsidRPr="00202EF1" w:rsidRDefault="00202EF1" w:rsidP="00202E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Provided IAM administration, RBAC implementation, and API automation for identity governance.</w:t>
      </w:r>
    </w:p>
    <w:p w14:paraId="4152BB9E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Aramark (Consultant) | 2019-2020</w:t>
      </w: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</w:t>
      </w:r>
      <w:r w:rsidRPr="00202EF1">
        <w:rPr>
          <w:rStyle w:val="Emphasis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(Philadelphia, PA)</w:t>
      </w:r>
    </w:p>
    <w:p w14:paraId="1DF47557" w14:textId="77777777" w:rsidR="00202EF1" w:rsidRPr="00202EF1" w:rsidRDefault="00202EF1" w:rsidP="00202EF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Managed enterprise user access, onboarding, and ITSM workflows using Oracle Identity Manager.</w:t>
      </w:r>
    </w:p>
    <w:p w14:paraId="46465562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Vanguard (IAM Auditor) | 2018-2019</w:t>
      </w: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</w:t>
      </w:r>
      <w:r w:rsidRPr="00202EF1">
        <w:rPr>
          <w:rStyle w:val="Emphasis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(Malvern, PA)</w:t>
      </w:r>
    </w:p>
    <w:p w14:paraId="13467515" w14:textId="77777777" w:rsidR="00202EF1" w:rsidRPr="00202EF1" w:rsidRDefault="00202EF1" w:rsidP="00202EF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Conducted access reviews, risk assessments, and compliance audits across multiple IAM platforms.</w:t>
      </w:r>
    </w:p>
    <w:p w14:paraId="1106705D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FirstEnergy (IAM Security Administrator) | 2013-2018</w:t>
      </w: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 xml:space="preserve"> </w:t>
      </w:r>
      <w:r w:rsidRPr="00202EF1">
        <w:rPr>
          <w:rStyle w:val="Emphasis"/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(Reading, PA)</w:t>
      </w:r>
    </w:p>
    <w:p w14:paraId="3F114912" w14:textId="77777777" w:rsidR="00202EF1" w:rsidRPr="00202EF1" w:rsidRDefault="00202EF1" w:rsidP="00202EF1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Ensured NERC/FERC compliance, managed SAP security, and implemented IAM best practices.</w:t>
      </w:r>
    </w:p>
    <w:p w14:paraId="152D149A" w14:textId="77777777" w:rsidR="00202EF1" w:rsidRPr="00202EF1" w:rsidRDefault="00202EF1">
      <w:pPr>
        <w:spacing w:before="105" w:after="105" w:line="300" w:lineRule="atLeast"/>
        <w:rPr>
          <w:rStyle w:val="main-info-start"/>
          <w:rFonts w:ascii="Helvetica Neue" w:hAnsi="Helvetica Neue"/>
          <w:color w:val="000000"/>
          <w:sz w:val="20"/>
        </w:rPr>
      </w:pPr>
      <w:r w:rsidRPr="00202EF1">
        <w:rPr>
          <w:rStyle w:val="main-info-start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pict w14:anchorId="52A0B28E">
          <v:rect id="_x0000_i1028" style="width:184.65pt;height:1.5pt" o:hrpct="0" o:hrstd="t" o:hrnoshade="t" o:hr="t" fillcolor="#242424" stroked="f"/>
        </w:pict>
      </w:r>
    </w:p>
    <w:p w14:paraId="7D7C2258" w14:textId="77777777" w:rsidR="00202EF1" w:rsidRPr="00202EF1" w:rsidRDefault="00202EF1">
      <w:pPr>
        <w:pStyle w:val="Heading3"/>
        <w:spacing w:before="246" w:beforeAutospacing="0" w:after="246" w:afterAutospacing="0" w:line="300" w:lineRule="atLeast"/>
        <w:rPr>
          <w:rFonts w:ascii="Helvetica Neue" w:hAnsi="Helvetica Neue"/>
          <w:color w:val="000000"/>
          <w:sz w:val="20"/>
          <w:szCs w:val="25"/>
        </w:rPr>
      </w:pPr>
      <w:r w:rsidRPr="00202EF1">
        <w:rPr>
          <w:rStyle w:val="Strong"/>
          <w:rFonts w:ascii="Helvetica Neue" w:eastAsia="Times New Roman" w:hAnsi="Helvetica Neue" w:cs="Segoe UI"/>
          <w:b/>
          <w:bCs/>
          <w:color w:val="000000"/>
          <w:sz w:val="20"/>
          <w:szCs w:val="25"/>
          <w:bdr w:val="none" w:sz="0" w:space="0" w:color="auto" w:frame="1"/>
        </w:rPr>
        <w:t>Education &amp; Certifications</w:t>
      </w:r>
    </w:p>
    <w:p w14:paraId="1E3E9856" w14:textId="77777777" w:rsidR="00202EF1" w:rsidRPr="00202EF1" w:rsidRDefault="00202EF1" w:rsidP="00202EF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Human Resource Management</w:t>
      </w: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, Cabrini College, PA</w:t>
      </w:r>
    </w:p>
    <w:p w14:paraId="6266D336" w14:textId="77777777" w:rsidR="00202EF1" w:rsidRPr="00202EF1" w:rsidRDefault="00202EF1" w:rsidP="00202EF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Style w:val="Strong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Act 120 &amp; AS</w:t>
      </w: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, Montgomery County Community College, PA</w:t>
      </w:r>
    </w:p>
    <w:p w14:paraId="1DC1B2C2" w14:textId="77777777" w:rsidR="00202EF1" w:rsidRPr="00202EF1" w:rsidRDefault="00202EF1" w:rsidP="00202EF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t>SailPoint Ambassador | Cybersecurity &amp; IAM Training</w:t>
      </w:r>
    </w:p>
    <w:p w14:paraId="2AF384C9" w14:textId="77777777" w:rsidR="00202EF1" w:rsidRPr="00202EF1" w:rsidRDefault="00202EF1">
      <w:pPr>
        <w:spacing w:before="105" w:after="105" w:line="300" w:lineRule="atLeast"/>
        <w:rPr>
          <w:rStyle w:val="main-info-start"/>
          <w:rFonts w:ascii="Helvetica Neue" w:hAnsi="Helvetica Neue"/>
          <w:color w:val="000000"/>
          <w:sz w:val="20"/>
        </w:rPr>
      </w:pPr>
      <w:r w:rsidRPr="00202EF1">
        <w:rPr>
          <w:rStyle w:val="main-info-start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pict w14:anchorId="79EEE19A">
          <v:rect id="_x0000_i1029" style="width:184.65pt;height:1.5pt" o:hrpct="0" o:hrstd="t" o:hrnoshade="t" o:hr="t" fillcolor="#242424" stroked="f"/>
        </w:pict>
      </w:r>
    </w:p>
    <w:p w14:paraId="5B39D15C" w14:textId="77777777" w:rsidR="00202EF1" w:rsidRPr="00202EF1" w:rsidRDefault="00202EF1">
      <w:pPr>
        <w:pStyle w:val="Heading3"/>
        <w:spacing w:before="246" w:beforeAutospacing="0" w:after="246" w:afterAutospacing="0" w:line="300" w:lineRule="atLeast"/>
        <w:rPr>
          <w:rFonts w:ascii="Helvetica Neue" w:hAnsi="Helvetica Neue"/>
          <w:color w:val="000000"/>
          <w:sz w:val="20"/>
          <w:szCs w:val="25"/>
        </w:rPr>
      </w:pPr>
      <w:r w:rsidRPr="00202EF1">
        <w:rPr>
          <w:rStyle w:val="Strong"/>
          <w:rFonts w:ascii="Helvetica Neue" w:eastAsia="Times New Roman" w:hAnsi="Helvetica Neue" w:cs="Segoe UI"/>
          <w:b/>
          <w:bCs/>
          <w:color w:val="000000"/>
          <w:sz w:val="20"/>
          <w:szCs w:val="25"/>
          <w:bdr w:val="none" w:sz="0" w:space="0" w:color="auto" w:frame="1"/>
        </w:rPr>
        <w:t>Technical Skills</w:t>
      </w:r>
    </w:p>
    <w:p w14:paraId="5421950E" w14:textId="77777777" w:rsidR="00202EF1" w:rsidRPr="00202EF1" w:rsidRDefault="00202EF1">
      <w:pPr>
        <w:pStyle w:val="NormalWeb"/>
        <w:spacing w:before="75" w:beforeAutospacing="0" w:after="75" w:afterAutospacing="0" w:line="300" w:lineRule="atLeast"/>
        <w:ind w:right="75"/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</w:pPr>
      <w:r w:rsidRPr="00202EF1">
        <w:rPr>
          <w:rFonts w:ascii="Helvetica Neue" w:hAnsi="Helvetica Neue" w:cs="Segoe UI"/>
          <w:color w:val="000000"/>
          <w:sz w:val="20"/>
          <w:szCs w:val="21"/>
          <w:bdr w:val="none" w:sz="0" w:space="0" w:color="auto" w:frame="1"/>
        </w:rPr>
        <w:t>SailPoint | Okta | Azure AD | Workday | ServiceNow | CyberArk | PowerShell | API Development | SAP Security | AWS | LDAP | Splunk | SQL | Elastic Search</w:t>
      </w:r>
    </w:p>
    <w:p w14:paraId="276023BD" w14:textId="77777777" w:rsidR="00202EF1" w:rsidRPr="00202EF1" w:rsidRDefault="00202EF1">
      <w:pPr>
        <w:spacing w:before="105" w:after="105" w:line="300" w:lineRule="atLeast"/>
        <w:rPr>
          <w:rStyle w:val="main-info-start"/>
          <w:rFonts w:ascii="Helvetica Neue" w:eastAsia="Times New Roman" w:hAnsi="Helvetica Neue"/>
          <w:color w:val="000000"/>
          <w:sz w:val="20"/>
        </w:rPr>
      </w:pPr>
      <w:r w:rsidRPr="00202EF1">
        <w:rPr>
          <w:rStyle w:val="main-info-start"/>
          <w:rFonts w:ascii="Helvetica Neue" w:eastAsia="Times New Roman" w:hAnsi="Helvetica Neue" w:cs="Segoe UI"/>
          <w:color w:val="000000"/>
          <w:sz w:val="20"/>
          <w:szCs w:val="21"/>
          <w:bdr w:val="none" w:sz="0" w:space="0" w:color="auto" w:frame="1"/>
        </w:rPr>
        <w:pict w14:anchorId="5C51BFFD">
          <v:rect id="_x0000_i1030" style="width:184.65pt;height:1.5pt" o:hrpct="0" o:hrstd="t" o:hrnoshade="t" o:hr="t" fillcolor="#242424" stroked="f"/>
        </w:pict>
      </w:r>
    </w:p>
    <w:p w14:paraId="0DD0B085" w14:textId="3FECECB0" w:rsidR="00086645" w:rsidRPr="003B14B9" w:rsidRDefault="00202EF1">
      <w:pPr>
        <w:pStyle w:val="Body"/>
        <w:rPr>
          <w:sz w:val="20"/>
          <w:szCs w:val="20"/>
        </w:rPr>
      </w:pPr>
      <w:r w:rsidRPr="00202EF1">
        <w:rPr>
          <w:rStyle w:val="Emphasis"/>
          <w:rFonts w:cs="Segoe UI"/>
          <w:sz w:val="20"/>
          <w:szCs w:val="21"/>
          <w:bdr w:val="none" w:sz="0" w:space="0" w:color="auto" w:frame="1"/>
        </w:rPr>
        <w:t>Note: Additional experience available upon request.</w:t>
      </w:r>
      <w:r w:rsidR="00DD60BE">
        <w:rPr>
          <w:rStyle w:val="Emphasis"/>
          <w:rFonts w:cs="Segoe UI"/>
          <w:sz w:val="20"/>
          <w:szCs w:val="21"/>
          <w:bdr w:val="none" w:sz="0" w:space="0" w:color="auto" w:frame="1"/>
        </w:rPr>
        <w:t xml:space="preserve"> </w:t>
      </w:r>
      <w:r w:rsidR="001F6551">
        <w:rPr>
          <w:rStyle w:val="Emphasis"/>
          <w:rFonts w:cs="Segoe UI"/>
          <w:sz w:val="20"/>
          <w:szCs w:val="21"/>
          <w:bdr w:val="none" w:sz="0" w:space="0" w:color="auto" w:frame="1"/>
        </w:rPr>
        <w:t>Condensed Version</w:t>
      </w:r>
      <w:r w:rsidR="00DD60BE">
        <w:rPr>
          <w:rStyle w:val="Emphasis"/>
          <w:rFonts w:cs="Segoe UI"/>
          <w:sz w:val="20"/>
          <w:szCs w:val="21"/>
          <w:bdr w:val="none" w:sz="0" w:space="0" w:color="auto" w:frame="1"/>
        </w:rPr>
        <w:t>.</w:t>
      </w:r>
    </w:p>
    <w:p w14:paraId="0DD0B087" w14:textId="77777777" w:rsidR="00086645" w:rsidRPr="003B14B9" w:rsidRDefault="00086645">
      <w:pPr>
        <w:pStyle w:val="Body"/>
        <w:rPr>
          <w:sz w:val="20"/>
          <w:szCs w:val="20"/>
        </w:rPr>
      </w:pPr>
    </w:p>
    <w:sectPr w:rsidR="00086645" w:rsidRPr="003B14B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645D" w14:textId="77777777" w:rsidR="002D4B43" w:rsidRDefault="002D4B43">
      <w:r>
        <w:separator/>
      </w:r>
    </w:p>
  </w:endnote>
  <w:endnote w:type="continuationSeparator" w:id="0">
    <w:p w14:paraId="5C41BA5B" w14:textId="77777777" w:rsidR="002D4B43" w:rsidRDefault="002D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B092" w14:textId="77777777" w:rsidR="00086645" w:rsidRDefault="000866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DB0F" w14:textId="77777777" w:rsidR="002D4B43" w:rsidRDefault="002D4B43">
      <w:r>
        <w:separator/>
      </w:r>
    </w:p>
  </w:footnote>
  <w:footnote w:type="continuationSeparator" w:id="0">
    <w:p w14:paraId="3B74F9CF" w14:textId="77777777" w:rsidR="002D4B43" w:rsidRDefault="002D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B091" w14:textId="77777777" w:rsidR="00086645" w:rsidRDefault="000866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EFC"/>
    <w:multiLevelType w:val="multilevel"/>
    <w:tmpl w:val="273C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D4079"/>
    <w:multiLevelType w:val="multilevel"/>
    <w:tmpl w:val="60B0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348DA"/>
    <w:multiLevelType w:val="multilevel"/>
    <w:tmpl w:val="4FA2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C63F0"/>
    <w:multiLevelType w:val="multilevel"/>
    <w:tmpl w:val="7CBC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06841"/>
    <w:multiLevelType w:val="multilevel"/>
    <w:tmpl w:val="8468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54512"/>
    <w:multiLevelType w:val="multilevel"/>
    <w:tmpl w:val="2CD4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81F49"/>
    <w:multiLevelType w:val="multilevel"/>
    <w:tmpl w:val="CF72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97E4A"/>
    <w:multiLevelType w:val="multilevel"/>
    <w:tmpl w:val="8424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07AD6"/>
    <w:multiLevelType w:val="multilevel"/>
    <w:tmpl w:val="809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44D14"/>
    <w:multiLevelType w:val="multilevel"/>
    <w:tmpl w:val="A0F4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118436">
    <w:abstractNumId w:val="9"/>
  </w:num>
  <w:num w:numId="2" w16cid:durableId="601382367">
    <w:abstractNumId w:val="1"/>
  </w:num>
  <w:num w:numId="3" w16cid:durableId="346054801">
    <w:abstractNumId w:val="3"/>
  </w:num>
  <w:num w:numId="4" w16cid:durableId="941953970">
    <w:abstractNumId w:val="5"/>
  </w:num>
  <w:num w:numId="5" w16cid:durableId="2004356327">
    <w:abstractNumId w:val="4"/>
  </w:num>
  <w:num w:numId="6" w16cid:durableId="1370883310">
    <w:abstractNumId w:val="2"/>
  </w:num>
  <w:num w:numId="7" w16cid:durableId="1912689364">
    <w:abstractNumId w:val="7"/>
  </w:num>
  <w:num w:numId="8" w16cid:durableId="1801218990">
    <w:abstractNumId w:val="0"/>
  </w:num>
  <w:num w:numId="9" w16cid:durableId="2074351120">
    <w:abstractNumId w:val="6"/>
  </w:num>
  <w:num w:numId="10" w16cid:durableId="1491873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45"/>
    <w:rsid w:val="00086645"/>
    <w:rsid w:val="001F6551"/>
    <w:rsid w:val="00202EF1"/>
    <w:rsid w:val="00213F5C"/>
    <w:rsid w:val="00280974"/>
    <w:rsid w:val="002D4B43"/>
    <w:rsid w:val="002E33D1"/>
    <w:rsid w:val="003B14B9"/>
    <w:rsid w:val="00720FA3"/>
    <w:rsid w:val="00845653"/>
    <w:rsid w:val="00856B74"/>
    <w:rsid w:val="00A04E70"/>
    <w:rsid w:val="00A66B2A"/>
    <w:rsid w:val="00A825F2"/>
    <w:rsid w:val="00A85D07"/>
    <w:rsid w:val="00B30B4E"/>
    <w:rsid w:val="00C24373"/>
    <w:rsid w:val="00DD60BE"/>
    <w:rsid w:val="00E7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B052"/>
  <w15:docId w15:val="{213588F1-0093-421E-81DD-F119790A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02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202EF1"/>
    <w:rPr>
      <w:rFonts w:eastAsiaTheme="minorEastAsia"/>
      <w:b/>
      <w:bCs/>
      <w:sz w:val="27"/>
      <w:szCs w:val="27"/>
      <w:bdr w:val="none" w:sz="0" w:space="0" w:color="auto"/>
    </w:rPr>
  </w:style>
  <w:style w:type="character" w:customStyle="1" w:styleId="main-info-start">
    <w:name w:val="main-info-start"/>
    <w:basedOn w:val="DefaultParagraphFont"/>
    <w:rsid w:val="00202EF1"/>
  </w:style>
  <w:style w:type="paragraph" w:styleId="NormalWeb">
    <w:name w:val="Normal (Web)"/>
    <w:basedOn w:val="Normal"/>
    <w:uiPriority w:val="99"/>
    <w:semiHidden/>
    <w:unhideWhenUsed/>
    <w:rsid w:val="00202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202EF1"/>
    <w:rPr>
      <w:b/>
      <w:bCs/>
    </w:rPr>
  </w:style>
  <w:style w:type="character" w:styleId="Emphasis">
    <w:name w:val="Emphasis"/>
    <w:basedOn w:val="DefaultParagraphFont"/>
    <w:uiPriority w:val="20"/>
    <w:qFormat/>
    <w:rsid w:val="00202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Cipriano</cp:lastModifiedBy>
  <cp:revision>7</cp:revision>
  <dcterms:created xsi:type="dcterms:W3CDTF">2025-02-19T13:22:00Z</dcterms:created>
  <dcterms:modified xsi:type="dcterms:W3CDTF">2025-02-19T13:27:00Z</dcterms:modified>
</cp:coreProperties>
</file>